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1062" w:rsidRDefault="005F2EBF"/>
    <w:p w:rsidR="00B24F6B" w:rsidRPr="003824E9" w:rsidRDefault="00B24F6B" w:rsidP="008D40AA">
      <w:pPr>
        <w:tabs>
          <w:tab w:val="left" w:pos="3240"/>
        </w:tabs>
        <w:rPr>
          <w:b/>
          <w:u w:val="single"/>
        </w:rPr>
      </w:pPr>
      <w:r w:rsidRPr="003824E9">
        <w:rPr>
          <w:b/>
          <w:u w:val="single"/>
        </w:rPr>
        <w:t>Drawing Name</w:t>
      </w:r>
      <w:r w:rsidRPr="003824E9">
        <w:rPr>
          <w:b/>
        </w:rPr>
        <w:tab/>
      </w:r>
      <w:r w:rsidRPr="003824E9">
        <w:rPr>
          <w:b/>
          <w:u w:val="single"/>
        </w:rPr>
        <w:t>Description</w:t>
      </w:r>
    </w:p>
    <w:p w:rsidR="00E75908" w:rsidRDefault="00E75908" w:rsidP="008D40AA">
      <w:pPr>
        <w:tabs>
          <w:tab w:val="left" w:pos="3240"/>
        </w:tabs>
      </w:pPr>
      <w:r>
        <w:t>KCDE</w:t>
      </w:r>
      <w:r w:rsidR="00201B80">
        <w:t>350</w:t>
      </w:r>
      <w:r>
        <w:t xml:space="preserve"> Sheet 01 of </w:t>
      </w:r>
      <w:r w:rsidR="00201B80">
        <w:t>14</w:t>
      </w:r>
      <w:r w:rsidR="002D15C9">
        <w:tab/>
      </w:r>
      <w:r w:rsidR="008D40AA">
        <w:t>NX-380 Fi</w:t>
      </w:r>
      <w:bookmarkStart w:id="0" w:name="_GoBack"/>
      <w:bookmarkEnd w:id="0"/>
      <w:r w:rsidR="008D40AA">
        <w:t>xed</w:t>
      </w:r>
      <w:r w:rsidR="002D15C9" w:rsidRPr="002D15C9">
        <w:t xml:space="preserve"> </w:t>
      </w:r>
      <w:r w:rsidR="002D15C9">
        <w:t xml:space="preserve"> </w:t>
      </w:r>
    </w:p>
    <w:p w:rsidR="00E75908" w:rsidRDefault="00E75908" w:rsidP="008D40AA">
      <w:pPr>
        <w:tabs>
          <w:tab w:val="left" w:pos="3240"/>
        </w:tabs>
      </w:pPr>
      <w:r>
        <w:t>KCDE</w:t>
      </w:r>
      <w:r w:rsidR="00201B80">
        <w:t>350</w:t>
      </w:r>
      <w:r>
        <w:t xml:space="preserve"> Sheet 02 of </w:t>
      </w:r>
      <w:r w:rsidR="00201B80">
        <w:t>14</w:t>
      </w:r>
      <w:r>
        <w:tab/>
      </w:r>
      <w:r w:rsidR="008D40AA">
        <w:t xml:space="preserve">NX-350 </w:t>
      </w:r>
      <w:r>
        <w:t>Project-Out</w:t>
      </w:r>
    </w:p>
    <w:p w:rsidR="00E75908" w:rsidRDefault="00E75908" w:rsidP="008D40AA">
      <w:pPr>
        <w:tabs>
          <w:tab w:val="left" w:pos="3240"/>
        </w:tabs>
      </w:pPr>
      <w:r>
        <w:t>KCDE</w:t>
      </w:r>
      <w:r w:rsidR="00201B80">
        <w:t>350</w:t>
      </w:r>
      <w:r>
        <w:t xml:space="preserve"> Sheet 03 of </w:t>
      </w:r>
      <w:r w:rsidR="00201B80">
        <w:t>14</w:t>
      </w:r>
      <w:r>
        <w:tab/>
      </w:r>
      <w:r w:rsidR="008D40AA">
        <w:t xml:space="preserve">NX-350 Project-Out </w:t>
      </w:r>
      <w:r w:rsidR="002D15C9">
        <w:t>B</w:t>
      </w:r>
      <w:r>
        <w:t xml:space="preserve">eside </w:t>
      </w:r>
      <w:r w:rsidR="008D40AA">
        <w:t xml:space="preserve">NX-350 </w:t>
      </w:r>
      <w:r>
        <w:t>Project-Out</w:t>
      </w:r>
    </w:p>
    <w:p w:rsidR="00E75908" w:rsidRDefault="00E75908" w:rsidP="008D40AA">
      <w:pPr>
        <w:tabs>
          <w:tab w:val="left" w:pos="3240"/>
        </w:tabs>
      </w:pPr>
      <w:r>
        <w:t>KCDE</w:t>
      </w:r>
      <w:r w:rsidR="00201B80">
        <w:t>350</w:t>
      </w:r>
      <w:r>
        <w:t xml:space="preserve"> Sheet 04 of </w:t>
      </w:r>
      <w:r w:rsidR="00201B80">
        <w:t>14</w:t>
      </w:r>
      <w:r w:rsidR="00913DD4">
        <w:tab/>
      </w:r>
      <w:r w:rsidR="008D40AA">
        <w:t>NX-380 Fixed</w:t>
      </w:r>
      <w:r w:rsidR="00913DD4">
        <w:t xml:space="preserve"> O</w:t>
      </w:r>
      <w:r>
        <w:t xml:space="preserve">ver </w:t>
      </w:r>
      <w:r w:rsidR="008D40AA">
        <w:t xml:space="preserve">NX-350 </w:t>
      </w:r>
      <w:r>
        <w:t>Project-Out</w:t>
      </w:r>
    </w:p>
    <w:p w:rsidR="00E75908" w:rsidRDefault="00E75908" w:rsidP="008D40AA">
      <w:pPr>
        <w:tabs>
          <w:tab w:val="left" w:pos="3240"/>
        </w:tabs>
      </w:pPr>
      <w:r>
        <w:t>KCDE</w:t>
      </w:r>
      <w:r w:rsidR="00201B80">
        <w:t>350</w:t>
      </w:r>
      <w:r>
        <w:t xml:space="preserve"> Sheet 05 of </w:t>
      </w:r>
      <w:r w:rsidR="00201B80">
        <w:t>14</w:t>
      </w:r>
      <w:r>
        <w:tab/>
      </w:r>
      <w:r w:rsidR="008D40AA">
        <w:t xml:space="preserve">NX-350 Project-Out </w:t>
      </w:r>
      <w:r w:rsidR="00201B80">
        <w:t>Over</w:t>
      </w:r>
      <w:r>
        <w:t xml:space="preserve"> </w:t>
      </w:r>
      <w:r w:rsidR="008D40AA">
        <w:t>NX-380 Fixed</w:t>
      </w:r>
    </w:p>
    <w:p w:rsidR="00E75908" w:rsidRDefault="00E75908" w:rsidP="008D40AA">
      <w:pPr>
        <w:tabs>
          <w:tab w:val="left" w:pos="3240"/>
        </w:tabs>
      </w:pPr>
      <w:r>
        <w:t>KCDE</w:t>
      </w:r>
      <w:r w:rsidR="00201B80">
        <w:t>350</w:t>
      </w:r>
      <w:r>
        <w:t xml:space="preserve"> Sheet 06 of </w:t>
      </w:r>
      <w:r w:rsidR="00201B80">
        <w:t>14</w:t>
      </w:r>
      <w:r>
        <w:tab/>
      </w:r>
      <w:r w:rsidR="008D40AA">
        <w:t>NX-380 Fixed</w:t>
      </w:r>
      <w:r w:rsidR="002D15C9" w:rsidRPr="002D15C9">
        <w:t xml:space="preserve"> Over </w:t>
      </w:r>
      <w:r w:rsidR="008D40AA">
        <w:t>NX-380 Fixed</w:t>
      </w:r>
      <w:r w:rsidR="002D15C9" w:rsidRPr="002D15C9">
        <w:t xml:space="preserve"> Over</w:t>
      </w:r>
      <w:r w:rsidR="00EB158D">
        <w:t xml:space="preserve"> </w:t>
      </w:r>
      <w:r w:rsidR="008D40AA">
        <w:t>NX-350</w:t>
      </w:r>
      <w:r w:rsidR="002D15C9" w:rsidRPr="002D15C9">
        <w:t xml:space="preserve"> Project-Out</w:t>
      </w:r>
    </w:p>
    <w:p w:rsidR="00E75908" w:rsidRDefault="00E75908" w:rsidP="008D40AA">
      <w:pPr>
        <w:tabs>
          <w:tab w:val="left" w:pos="3240"/>
        </w:tabs>
      </w:pPr>
      <w:r>
        <w:t>KCDE</w:t>
      </w:r>
      <w:r w:rsidR="00201B80">
        <w:t>350</w:t>
      </w:r>
      <w:r>
        <w:t xml:space="preserve"> Sheet 07 of </w:t>
      </w:r>
      <w:r w:rsidR="00201B80">
        <w:t>14</w:t>
      </w:r>
      <w:r>
        <w:tab/>
      </w:r>
      <w:r w:rsidR="008D40AA">
        <w:t>NX-380 Fixed</w:t>
      </w:r>
      <w:r w:rsidR="002D15C9" w:rsidRPr="002D15C9">
        <w:t xml:space="preserve"> Over </w:t>
      </w:r>
      <w:r w:rsidR="008D40AA">
        <w:t xml:space="preserve">NX-350 Project-Out </w:t>
      </w:r>
      <w:r w:rsidR="002D15C9" w:rsidRPr="002D15C9">
        <w:t xml:space="preserve">Beside </w:t>
      </w:r>
      <w:r w:rsidR="008D40AA">
        <w:t xml:space="preserve">NX-350 </w:t>
      </w:r>
      <w:r w:rsidR="002D15C9" w:rsidRPr="002D15C9">
        <w:t>Project-Out</w:t>
      </w:r>
    </w:p>
    <w:p w:rsidR="008D40AA" w:rsidRDefault="00E75908" w:rsidP="008D40AA">
      <w:pPr>
        <w:tabs>
          <w:tab w:val="left" w:pos="3240"/>
        </w:tabs>
        <w:spacing w:after="0"/>
      </w:pPr>
      <w:r>
        <w:t>KCDE</w:t>
      </w:r>
      <w:r w:rsidR="00201B80">
        <w:t>350</w:t>
      </w:r>
      <w:r>
        <w:t xml:space="preserve"> Sheet 08 of </w:t>
      </w:r>
      <w:r w:rsidR="00201B80">
        <w:t>14</w:t>
      </w:r>
      <w:r>
        <w:tab/>
      </w:r>
      <w:r w:rsidR="008D40AA">
        <w:t>NX-380 Fixed</w:t>
      </w:r>
      <w:r w:rsidR="002D15C9" w:rsidRPr="002D15C9">
        <w:t xml:space="preserve"> Over </w:t>
      </w:r>
      <w:r w:rsidR="008D40AA">
        <w:t xml:space="preserve">NX-350 Project-Out </w:t>
      </w:r>
      <w:r w:rsidR="002D15C9" w:rsidRPr="002D15C9">
        <w:t>Beside</w:t>
      </w:r>
      <w:r w:rsidR="00913DD4">
        <w:t xml:space="preserve"> </w:t>
      </w:r>
      <w:r w:rsidR="008D40AA">
        <w:t>NX-380 Fixed</w:t>
      </w:r>
      <w:r w:rsidR="008D40AA">
        <w:tab/>
      </w:r>
      <w:r w:rsidR="00913DD4">
        <w:t>Over</w:t>
      </w:r>
    </w:p>
    <w:p w:rsidR="00E75908" w:rsidRDefault="008D40AA" w:rsidP="008D40AA">
      <w:pPr>
        <w:tabs>
          <w:tab w:val="left" w:pos="3240"/>
        </w:tabs>
        <w:spacing w:after="0"/>
      </w:pPr>
      <w:r>
        <w:tab/>
        <w:t xml:space="preserve">NX-350 </w:t>
      </w:r>
      <w:r w:rsidR="002D15C9" w:rsidRPr="002D15C9">
        <w:t>Project-Out</w:t>
      </w:r>
    </w:p>
    <w:p w:rsidR="00E75908" w:rsidRDefault="00E75908" w:rsidP="008D40AA">
      <w:pPr>
        <w:tabs>
          <w:tab w:val="left" w:pos="3240"/>
        </w:tabs>
        <w:spacing w:before="240" w:after="0"/>
      </w:pPr>
      <w:r>
        <w:t>KCDE</w:t>
      </w:r>
      <w:r w:rsidR="00201B80">
        <w:t>350</w:t>
      </w:r>
      <w:r>
        <w:t xml:space="preserve"> Sheet </w:t>
      </w:r>
      <w:r w:rsidR="00201B80">
        <w:t>09</w:t>
      </w:r>
      <w:r>
        <w:t xml:space="preserve"> of </w:t>
      </w:r>
      <w:r w:rsidR="00201B80">
        <w:t>14</w:t>
      </w:r>
      <w:r>
        <w:tab/>
      </w:r>
      <w:r w:rsidR="008D40AA">
        <w:t xml:space="preserve">NX-310 </w:t>
      </w:r>
      <w:r>
        <w:t>Outswing Casement</w:t>
      </w:r>
    </w:p>
    <w:p w:rsidR="00E75908" w:rsidRDefault="00E75908" w:rsidP="008D40AA">
      <w:pPr>
        <w:tabs>
          <w:tab w:val="left" w:pos="3240"/>
        </w:tabs>
        <w:spacing w:before="240" w:after="0"/>
      </w:pPr>
      <w:r>
        <w:t>KCDE</w:t>
      </w:r>
      <w:r w:rsidR="00201B80">
        <w:t>350</w:t>
      </w:r>
      <w:r>
        <w:t xml:space="preserve"> Sheet 1</w:t>
      </w:r>
      <w:r w:rsidR="00201B80">
        <w:t>0</w:t>
      </w:r>
      <w:r>
        <w:t xml:space="preserve"> of </w:t>
      </w:r>
      <w:r w:rsidR="00201B80">
        <w:t>14</w:t>
      </w:r>
      <w:r w:rsidR="002D15C9">
        <w:tab/>
      </w:r>
      <w:r w:rsidR="008D40AA">
        <w:t xml:space="preserve">NX-310 Outswing Casement </w:t>
      </w:r>
      <w:r w:rsidR="002D15C9">
        <w:t>B</w:t>
      </w:r>
      <w:r>
        <w:t xml:space="preserve">eside </w:t>
      </w:r>
      <w:r w:rsidR="008D40AA">
        <w:t>NX-310 Outswing Casement</w:t>
      </w:r>
    </w:p>
    <w:p w:rsidR="00E75908" w:rsidRDefault="00E75908" w:rsidP="008D40AA">
      <w:pPr>
        <w:tabs>
          <w:tab w:val="left" w:pos="3240"/>
        </w:tabs>
        <w:spacing w:before="240"/>
      </w:pPr>
      <w:r>
        <w:t>KCDE</w:t>
      </w:r>
      <w:r w:rsidR="00201B80">
        <w:t>350</w:t>
      </w:r>
      <w:r>
        <w:t xml:space="preserve"> Sheet 1</w:t>
      </w:r>
      <w:r w:rsidR="00201B80">
        <w:t>1</w:t>
      </w:r>
      <w:r>
        <w:t xml:space="preserve"> of </w:t>
      </w:r>
      <w:r w:rsidR="00201B80">
        <w:t>14</w:t>
      </w:r>
      <w:r w:rsidR="002D15C9">
        <w:tab/>
      </w:r>
      <w:r w:rsidR="008D40AA">
        <w:t>NX-380 Fixed</w:t>
      </w:r>
      <w:r w:rsidR="002D15C9">
        <w:t xml:space="preserve"> O</w:t>
      </w:r>
      <w:r>
        <w:t xml:space="preserve">ver </w:t>
      </w:r>
      <w:r w:rsidR="008D40AA">
        <w:t>NX-310 Outswing Casement</w:t>
      </w:r>
    </w:p>
    <w:p w:rsidR="008D40AA" w:rsidRDefault="00E75908" w:rsidP="00373039">
      <w:pPr>
        <w:tabs>
          <w:tab w:val="left" w:pos="3240"/>
        </w:tabs>
        <w:spacing w:after="0"/>
      </w:pPr>
      <w:r>
        <w:t>KCDE</w:t>
      </w:r>
      <w:r w:rsidR="00201B80">
        <w:t>350</w:t>
      </w:r>
      <w:r>
        <w:t xml:space="preserve"> Sheet 1</w:t>
      </w:r>
      <w:r w:rsidR="00201B80">
        <w:t>2</w:t>
      </w:r>
      <w:r>
        <w:t xml:space="preserve"> of </w:t>
      </w:r>
      <w:r w:rsidR="00201B80">
        <w:t>14</w:t>
      </w:r>
      <w:r w:rsidR="002D15C9">
        <w:tab/>
      </w:r>
      <w:r w:rsidR="008D40AA">
        <w:t>NX-380 Fixed</w:t>
      </w:r>
      <w:r w:rsidR="002D15C9" w:rsidRPr="002D15C9">
        <w:t xml:space="preserve"> Over </w:t>
      </w:r>
      <w:r w:rsidR="008D40AA">
        <w:t xml:space="preserve">NX-310 Outswing Casement </w:t>
      </w:r>
      <w:r w:rsidR="002D15C9" w:rsidRPr="002D15C9">
        <w:t>Beside</w:t>
      </w:r>
    </w:p>
    <w:p w:rsidR="002D15C9" w:rsidRDefault="008D40AA" w:rsidP="00373039">
      <w:pPr>
        <w:tabs>
          <w:tab w:val="left" w:pos="3240"/>
        </w:tabs>
      </w:pPr>
      <w:r>
        <w:tab/>
        <w:t>NX-310 Outswing Casement</w:t>
      </w:r>
    </w:p>
    <w:p w:rsidR="00373039" w:rsidRDefault="00E75908" w:rsidP="00373039">
      <w:pPr>
        <w:tabs>
          <w:tab w:val="left" w:pos="3240"/>
        </w:tabs>
        <w:spacing w:after="0"/>
      </w:pPr>
      <w:r>
        <w:t>KCDE</w:t>
      </w:r>
      <w:r w:rsidR="00201B80">
        <w:t>350</w:t>
      </w:r>
      <w:r>
        <w:t xml:space="preserve"> Sheet 1</w:t>
      </w:r>
      <w:r w:rsidR="00201B80">
        <w:t>3</w:t>
      </w:r>
      <w:r>
        <w:t xml:space="preserve"> of </w:t>
      </w:r>
      <w:r w:rsidR="00201B80">
        <w:t>14</w:t>
      </w:r>
      <w:r>
        <w:tab/>
      </w:r>
      <w:r w:rsidR="008D40AA">
        <w:t>NX-380 Fixed</w:t>
      </w:r>
      <w:r w:rsidR="002D15C9" w:rsidRPr="002D15C9">
        <w:t xml:space="preserve"> Beside </w:t>
      </w:r>
      <w:r w:rsidR="008D40AA">
        <w:t>NX-380 Fixed</w:t>
      </w:r>
      <w:r w:rsidR="002D15C9" w:rsidRPr="002D15C9">
        <w:t xml:space="preserve"> Over </w:t>
      </w:r>
      <w:r w:rsidR="008D40AA">
        <w:t>NX-310 Outswing Casement</w:t>
      </w:r>
    </w:p>
    <w:p w:rsidR="00E75908" w:rsidRDefault="00373039" w:rsidP="00373039">
      <w:pPr>
        <w:tabs>
          <w:tab w:val="left" w:pos="3240"/>
        </w:tabs>
        <w:spacing w:after="0"/>
      </w:pPr>
      <w:r>
        <w:tab/>
      </w:r>
      <w:r w:rsidR="002D15C9" w:rsidRPr="002D15C9">
        <w:t xml:space="preserve">Beside </w:t>
      </w:r>
      <w:r>
        <w:t>NX-310 Outswing Casement</w:t>
      </w:r>
    </w:p>
    <w:p w:rsidR="00DE0966" w:rsidRDefault="00E75908" w:rsidP="008D40AA">
      <w:pPr>
        <w:tabs>
          <w:tab w:val="left" w:pos="3240"/>
        </w:tabs>
        <w:spacing w:before="240" w:after="0"/>
        <w:ind w:left="1440" w:hanging="1440"/>
      </w:pPr>
      <w:r>
        <w:t>KCDE</w:t>
      </w:r>
      <w:r w:rsidR="00201B80">
        <w:t>350</w:t>
      </w:r>
      <w:r>
        <w:t xml:space="preserve"> Sheet </w:t>
      </w:r>
      <w:r w:rsidR="00201B80">
        <w:t>14</w:t>
      </w:r>
      <w:r>
        <w:t xml:space="preserve"> of </w:t>
      </w:r>
      <w:r w:rsidR="00201B80">
        <w:t>14</w:t>
      </w:r>
      <w:r>
        <w:tab/>
      </w:r>
      <w:r w:rsidR="00913DD4">
        <w:t xml:space="preserve">Misc. Details: </w:t>
      </w:r>
      <w:r>
        <w:t>Receptors, Sub-Sills, Anchors and Panning</w:t>
      </w:r>
    </w:p>
    <w:sectPr w:rsidR="00DE0966" w:rsidSect="003824E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EBF" w:rsidRDefault="005F2EBF" w:rsidP="00B24F6B">
      <w:pPr>
        <w:spacing w:after="0" w:line="240" w:lineRule="auto"/>
      </w:pPr>
      <w:r>
        <w:separator/>
      </w:r>
    </w:p>
  </w:endnote>
  <w:endnote w:type="continuationSeparator" w:id="0">
    <w:p w:rsidR="005F2EBF" w:rsidRDefault="005F2EBF" w:rsidP="00B2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395" w:rsidRDefault="004D43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F6B" w:rsidRDefault="00B24F6B">
    <w:pPr>
      <w:pStyle w:val="Footer"/>
    </w:pPr>
    <w:r>
      <w:tab/>
    </w:r>
    <w:r w:rsidR="00C51B7F">
      <w:rPr>
        <w:noProof/>
      </w:rPr>
      <w:drawing>
        <wp:inline distT="0" distB="0" distL="0" distR="0" wp14:anchorId="2AA70787" wp14:editId="64D88AAD">
          <wp:extent cx="1600200" cy="4320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awneer_Arconic_Logo_BLACK_Transpar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0200" cy="432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395" w:rsidRDefault="004D43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EBF" w:rsidRDefault="005F2EBF" w:rsidP="00B24F6B">
      <w:pPr>
        <w:spacing w:after="0" w:line="240" w:lineRule="auto"/>
      </w:pPr>
      <w:r>
        <w:separator/>
      </w:r>
    </w:p>
  </w:footnote>
  <w:footnote w:type="continuationSeparator" w:id="0">
    <w:p w:rsidR="005F2EBF" w:rsidRDefault="005F2EBF" w:rsidP="00B2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395" w:rsidRDefault="004D43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4F6B" w:rsidRPr="003824E9" w:rsidRDefault="00B24F6B">
    <w:pPr>
      <w:pStyle w:val="Header"/>
      <w:rPr>
        <w:b/>
      </w:rPr>
    </w:pPr>
    <w:r w:rsidRPr="003824E9">
      <w:rPr>
        <w:b/>
      </w:rPr>
      <w:t>KAWNEER COMPANY, INC.</w:t>
    </w:r>
  </w:p>
  <w:p w:rsidR="00B24F6B" w:rsidRPr="003824E9" w:rsidRDefault="00B24F6B">
    <w:pPr>
      <w:pStyle w:val="Header"/>
      <w:rPr>
        <w:b/>
      </w:rPr>
    </w:pPr>
    <w:r w:rsidRPr="003824E9">
      <w:rPr>
        <w:b/>
      </w:rPr>
      <w:t xml:space="preserve">ENGINEERING </w:t>
    </w:r>
    <w:r w:rsidRPr="00E5581F">
      <w:rPr>
        <w:b/>
      </w:rPr>
      <w:t>CHANGE</w:t>
    </w:r>
    <w:r w:rsidR="00CB036C">
      <w:rPr>
        <w:b/>
      </w:rPr>
      <w:t>:</w:t>
    </w:r>
    <w:r w:rsidRPr="00E5581F">
      <w:rPr>
        <w:b/>
      </w:rPr>
      <w:t xml:space="preserve"> </w:t>
    </w:r>
    <w:fldSimple w:instr=" DOCPROPERTY  &quot;Product ID&quot;  \* MERGEFORMAT ">
      <w:r w:rsidR="003741CE" w:rsidRPr="003741CE">
        <w:rPr>
          <w:b/>
          <w:bCs/>
        </w:rPr>
        <w:t>97910</w:t>
      </w:r>
    </w:fldSimple>
    <w:r w:rsidR="00E5581F" w:rsidRPr="00E5581F">
      <w:t>-</w:t>
    </w:r>
    <w:fldSimple w:instr=" DOCPROPERTY  &quot;Product Level&quot;  \* MERGEFORMAT ">
      <w:r w:rsidR="003741CE" w:rsidRPr="003741CE">
        <w:rPr>
          <w:b/>
          <w:bCs/>
        </w:rPr>
        <w:t>129</w:t>
      </w:r>
    </w:fldSimple>
    <w:r w:rsidRPr="00E5581F">
      <w:rPr>
        <w:b/>
      </w:rPr>
      <w:t xml:space="preserve"> (</w:t>
    </w:r>
    <w:r w:rsidR="005F2EBF">
      <w:fldChar w:fldCharType="begin"/>
    </w:r>
    <w:r w:rsidR="005F2EBF">
      <w:instrText xml:space="preserve"> DOCPROPERTY  "Publish Date"  \* MERGEFORMAT </w:instrText>
    </w:r>
    <w:r w:rsidR="005F2EBF">
      <w:fldChar w:fldCharType="separate"/>
    </w:r>
    <w:r w:rsidR="003741CE" w:rsidRPr="003741CE">
      <w:rPr>
        <w:b/>
        <w:bCs/>
      </w:rPr>
      <w:t>APRIL / 2018</w:t>
    </w:r>
    <w:r w:rsidR="005F2EBF">
      <w:rPr>
        <w:b/>
        <w:bCs/>
      </w:rPr>
      <w:fldChar w:fldCharType="end"/>
    </w:r>
    <w:r w:rsidRPr="003824E9">
      <w:rPr>
        <w:b/>
      </w:rPr>
      <w:t>)</w:t>
    </w:r>
  </w:p>
  <w:p w:rsidR="00B24F6B" w:rsidRPr="0031512A" w:rsidRDefault="00B24F6B">
    <w:pPr>
      <w:pStyle w:val="Header"/>
      <w:rPr>
        <w:b/>
      </w:rPr>
    </w:pPr>
    <w:r w:rsidRPr="003824E9">
      <w:rPr>
        <w:b/>
      </w:rPr>
      <w:t xml:space="preserve">PRODUCT: </w:t>
    </w:r>
    <w:r w:rsidR="00F636CF" w:rsidRPr="0031512A">
      <w:rPr>
        <w:b/>
      </w:rPr>
      <w:fldChar w:fldCharType="begin"/>
    </w:r>
    <w:r w:rsidR="00F636CF" w:rsidRPr="0031512A">
      <w:rPr>
        <w:b/>
      </w:rPr>
      <w:instrText xml:space="preserve"> DOCPROPERTY  "Product Trademark Title"  \* MERGEFORMAT </w:instrText>
    </w:r>
    <w:r w:rsidR="00F636CF" w:rsidRPr="0031512A">
      <w:rPr>
        <w:b/>
      </w:rPr>
      <w:fldChar w:fldCharType="separate"/>
    </w:r>
    <w:r w:rsidR="003741CE" w:rsidRPr="003741CE">
      <w:rPr>
        <w:b/>
        <w:bCs/>
      </w:rPr>
      <w:t>NX-300 Series Thermal Windows 3-1/4” Depth (1”</w:t>
    </w:r>
    <w:r w:rsidR="003741CE">
      <w:rPr>
        <w:b/>
      </w:rPr>
      <w:t xml:space="preserve"> infill)</w:t>
    </w:r>
    <w:r w:rsidR="00F636CF" w:rsidRPr="0031512A">
      <w:rPr>
        <w:b/>
        <w:bCs/>
      </w:rPr>
      <w:fldChar w:fldCharType="end"/>
    </w:r>
  </w:p>
  <w:p w:rsidR="00433A0A" w:rsidRDefault="00433A0A">
    <w:pPr>
      <w:pStyle w:val="Header"/>
    </w:pPr>
  </w:p>
  <w:p w:rsidR="00B24F6B" w:rsidRDefault="00B24F6B">
    <w:pPr>
      <w:pStyle w:val="Header"/>
    </w:pPr>
    <w:r>
      <w:t xml:space="preserve">NOTE: The </w:t>
    </w:r>
    <w:r w:rsidR="009874A9">
      <w:t xml:space="preserve">files </w:t>
    </w:r>
    <w:r>
      <w:t xml:space="preserve">listed below contain full size details saved down to </w:t>
    </w:r>
    <w:r w:rsidR="003824E9">
      <w:t xml:space="preserve">DWG and DXF </w:t>
    </w:r>
    <w:r>
      <w:t>AutoCad 2000 version.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395" w:rsidRDefault="004D439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F6B"/>
    <w:rsid w:val="0000036E"/>
    <w:rsid w:val="00012CCA"/>
    <w:rsid w:val="00013DEF"/>
    <w:rsid w:val="00023961"/>
    <w:rsid w:val="00036FD4"/>
    <w:rsid w:val="0003797F"/>
    <w:rsid w:val="00041ED6"/>
    <w:rsid w:val="000435CA"/>
    <w:rsid w:val="000622D4"/>
    <w:rsid w:val="000705EB"/>
    <w:rsid w:val="000754BF"/>
    <w:rsid w:val="00086C24"/>
    <w:rsid w:val="000B0610"/>
    <w:rsid w:val="000B7508"/>
    <w:rsid w:val="000D6947"/>
    <w:rsid w:val="000E11DC"/>
    <w:rsid w:val="000E4780"/>
    <w:rsid w:val="000E4D09"/>
    <w:rsid w:val="000E618C"/>
    <w:rsid w:val="00140110"/>
    <w:rsid w:val="00141CE1"/>
    <w:rsid w:val="00162AF8"/>
    <w:rsid w:val="001677BC"/>
    <w:rsid w:val="00181D9B"/>
    <w:rsid w:val="00185228"/>
    <w:rsid w:val="00185ED5"/>
    <w:rsid w:val="001D5DAC"/>
    <w:rsid w:val="001F47E6"/>
    <w:rsid w:val="00201109"/>
    <w:rsid w:val="00201B80"/>
    <w:rsid w:val="00202A1A"/>
    <w:rsid w:val="00212174"/>
    <w:rsid w:val="00223DB8"/>
    <w:rsid w:val="00260872"/>
    <w:rsid w:val="002622E3"/>
    <w:rsid w:val="00274F14"/>
    <w:rsid w:val="0027640B"/>
    <w:rsid w:val="002A4AE3"/>
    <w:rsid w:val="002B7EE6"/>
    <w:rsid w:val="002D15C9"/>
    <w:rsid w:val="003061F9"/>
    <w:rsid w:val="00307E68"/>
    <w:rsid w:val="0031512A"/>
    <w:rsid w:val="00317DDF"/>
    <w:rsid w:val="00325F8C"/>
    <w:rsid w:val="003326BC"/>
    <w:rsid w:val="00373039"/>
    <w:rsid w:val="003741CE"/>
    <w:rsid w:val="00376A26"/>
    <w:rsid w:val="003824E9"/>
    <w:rsid w:val="00390818"/>
    <w:rsid w:val="003A4763"/>
    <w:rsid w:val="003B74D0"/>
    <w:rsid w:val="003C6809"/>
    <w:rsid w:val="003D0794"/>
    <w:rsid w:val="003D29C6"/>
    <w:rsid w:val="003D7134"/>
    <w:rsid w:val="003E2C68"/>
    <w:rsid w:val="003F1CBA"/>
    <w:rsid w:val="004060AA"/>
    <w:rsid w:val="00410285"/>
    <w:rsid w:val="00416857"/>
    <w:rsid w:val="0042215E"/>
    <w:rsid w:val="00433A0A"/>
    <w:rsid w:val="00433B54"/>
    <w:rsid w:val="004420AC"/>
    <w:rsid w:val="00443DE0"/>
    <w:rsid w:val="0045100A"/>
    <w:rsid w:val="004535E5"/>
    <w:rsid w:val="004668C6"/>
    <w:rsid w:val="00472414"/>
    <w:rsid w:val="0047796F"/>
    <w:rsid w:val="004C1082"/>
    <w:rsid w:val="004C3B76"/>
    <w:rsid w:val="004D4395"/>
    <w:rsid w:val="005155AD"/>
    <w:rsid w:val="00541B60"/>
    <w:rsid w:val="005608E4"/>
    <w:rsid w:val="005663C3"/>
    <w:rsid w:val="00575C59"/>
    <w:rsid w:val="00583791"/>
    <w:rsid w:val="005B1D5E"/>
    <w:rsid w:val="005B474F"/>
    <w:rsid w:val="005F2EBF"/>
    <w:rsid w:val="005F78F0"/>
    <w:rsid w:val="00600603"/>
    <w:rsid w:val="00616F18"/>
    <w:rsid w:val="00660D1B"/>
    <w:rsid w:val="00664E04"/>
    <w:rsid w:val="00677037"/>
    <w:rsid w:val="00692027"/>
    <w:rsid w:val="00697258"/>
    <w:rsid w:val="006A03A5"/>
    <w:rsid w:val="006A3551"/>
    <w:rsid w:val="006C2290"/>
    <w:rsid w:val="006E73A1"/>
    <w:rsid w:val="006F01B7"/>
    <w:rsid w:val="00710CC8"/>
    <w:rsid w:val="00747412"/>
    <w:rsid w:val="007548DF"/>
    <w:rsid w:val="00781335"/>
    <w:rsid w:val="0079085D"/>
    <w:rsid w:val="007B38F9"/>
    <w:rsid w:val="007B52AE"/>
    <w:rsid w:val="007C64EA"/>
    <w:rsid w:val="00803E58"/>
    <w:rsid w:val="00805195"/>
    <w:rsid w:val="008071B7"/>
    <w:rsid w:val="00827D1E"/>
    <w:rsid w:val="00840591"/>
    <w:rsid w:val="008470C2"/>
    <w:rsid w:val="00856F11"/>
    <w:rsid w:val="00863A6D"/>
    <w:rsid w:val="00871E89"/>
    <w:rsid w:val="008765B9"/>
    <w:rsid w:val="008A3997"/>
    <w:rsid w:val="008B0AEA"/>
    <w:rsid w:val="008D40AA"/>
    <w:rsid w:val="00905222"/>
    <w:rsid w:val="009137D4"/>
    <w:rsid w:val="00913DD4"/>
    <w:rsid w:val="00933A4D"/>
    <w:rsid w:val="00980086"/>
    <w:rsid w:val="009874A9"/>
    <w:rsid w:val="00990088"/>
    <w:rsid w:val="00A4481E"/>
    <w:rsid w:val="00A45F2A"/>
    <w:rsid w:val="00A5523B"/>
    <w:rsid w:val="00A552B0"/>
    <w:rsid w:val="00A9467B"/>
    <w:rsid w:val="00A9754C"/>
    <w:rsid w:val="00AE653F"/>
    <w:rsid w:val="00AF5B4B"/>
    <w:rsid w:val="00B0302F"/>
    <w:rsid w:val="00B06800"/>
    <w:rsid w:val="00B154B3"/>
    <w:rsid w:val="00B16101"/>
    <w:rsid w:val="00B24F6B"/>
    <w:rsid w:val="00B33B96"/>
    <w:rsid w:val="00B74637"/>
    <w:rsid w:val="00BA06C2"/>
    <w:rsid w:val="00BA76F5"/>
    <w:rsid w:val="00BB139B"/>
    <w:rsid w:val="00BB43C5"/>
    <w:rsid w:val="00BC1733"/>
    <w:rsid w:val="00BD0D33"/>
    <w:rsid w:val="00BD56E8"/>
    <w:rsid w:val="00BD5F4E"/>
    <w:rsid w:val="00BE50C7"/>
    <w:rsid w:val="00BF7CD1"/>
    <w:rsid w:val="00C00654"/>
    <w:rsid w:val="00C30585"/>
    <w:rsid w:val="00C51B7F"/>
    <w:rsid w:val="00C615ED"/>
    <w:rsid w:val="00C87AA8"/>
    <w:rsid w:val="00C91676"/>
    <w:rsid w:val="00CA55E9"/>
    <w:rsid w:val="00CB036C"/>
    <w:rsid w:val="00CE2821"/>
    <w:rsid w:val="00CF5116"/>
    <w:rsid w:val="00CF7841"/>
    <w:rsid w:val="00D26243"/>
    <w:rsid w:val="00D31A11"/>
    <w:rsid w:val="00D35010"/>
    <w:rsid w:val="00D40669"/>
    <w:rsid w:val="00D43EC4"/>
    <w:rsid w:val="00D4654E"/>
    <w:rsid w:val="00D65CEB"/>
    <w:rsid w:val="00D67825"/>
    <w:rsid w:val="00D80552"/>
    <w:rsid w:val="00D86A79"/>
    <w:rsid w:val="00DD23A0"/>
    <w:rsid w:val="00DE0028"/>
    <w:rsid w:val="00DE0966"/>
    <w:rsid w:val="00DF751F"/>
    <w:rsid w:val="00E15876"/>
    <w:rsid w:val="00E22880"/>
    <w:rsid w:val="00E40967"/>
    <w:rsid w:val="00E431FB"/>
    <w:rsid w:val="00E43FD5"/>
    <w:rsid w:val="00E468C9"/>
    <w:rsid w:val="00E47601"/>
    <w:rsid w:val="00E5581F"/>
    <w:rsid w:val="00E75908"/>
    <w:rsid w:val="00E8152B"/>
    <w:rsid w:val="00E94410"/>
    <w:rsid w:val="00EA7732"/>
    <w:rsid w:val="00EB158D"/>
    <w:rsid w:val="00EB5BBE"/>
    <w:rsid w:val="00ED2450"/>
    <w:rsid w:val="00ED536D"/>
    <w:rsid w:val="00F11A6C"/>
    <w:rsid w:val="00F126AF"/>
    <w:rsid w:val="00F22B04"/>
    <w:rsid w:val="00F318F1"/>
    <w:rsid w:val="00F35371"/>
    <w:rsid w:val="00F428D9"/>
    <w:rsid w:val="00F4572B"/>
    <w:rsid w:val="00F558DA"/>
    <w:rsid w:val="00F636CF"/>
    <w:rsid w:val="00F710C7"/>
    <w:rsid w:val="00F759F8"/>
    <w:rsid w:val="00F77565"/>
    <w:rsid w:val="00F80761"/>
    <w:rsid w:val="00F9157A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7230D2"/>
  <w15:docId w15:val="{4C0F6657-0E57-494F-97C8-D5DE2B432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5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4F6B"/>
  </w:style>
  <w:style w:type="paragraph" w:styleId="Footer">
    <w:name w:val="footer"/>
    <w:basedOn w:val="Normal"/>
    <w:link w:val="FooterChar"/>
    <w:uiPriority w:val="99"/>
    <w:unhideWhenUsed/>
    <w:rsid w:val="00B24F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4F6B"/>
  </w:style>
  <w:style w:type="paragraph" w:styleId="BalloonText">
    <w:name w:val="Balloon Text"/>
    <w:basedOn w:val="Normal"/>
    <w:link w:val="BalloonTextChar"/>
    <w:uiPriority w:val="99"/>
    <w:semiHidden/>
    <w:unhideWhenUsed/>
    <w:rsid w:val="00B24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F6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36F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Alcoa Inc.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lindesl</dc:creator>
  <cp:lastModifiedBy>Phillip J. Roessler</cp:lastModifiedBy>
  <cp:revision>16</cp:revision>
  <cp:lastPrinted>2018-03-29T13:57:00Z</cp:lastPrinted>
  <dcterms:created xsi:type="dcterms:W3CDTF">2017-06-23T17:20:00Z</dcterms:created>
  <dcterms:modified xsi:type="dcterms:W3CDTF">2018-03-29T15:14:00Z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rt Number">
    <vt:lpwstr>KCDE350</vt:lpwstr>
  </property>
  <property fmtid="{D5CDD505-2E9C-101B-9397-08002B2CF9AE}" pid="3" name="Product ID">
    <vt:lpwstr>97910</vt:lpwstr>
  </property>
  <property fmtid="{D5CDD505-2E9C-101B-9397-08002B2CF9AE}" pid="4" name="Product Level">
    <vt:lpwstr>129</vt:lpwstr>
  </property>
  <property fmtid="{D5CDD505-2E9C-101B-9397-08002B2CF9AE}" pid="5" name="Publish Date">
    <vt:lpwstr>APRIL / 2018</vt:lpwstr>
  </property>
  <property fmtid="{D5CDD505-2E9C-101B-9397-08002B2CF9AE}" pid="6" name="Product Trademark Title">
    <vt:lpwstr>NX-300 Series Thermal Windows 3-1/4” Depth (1” infill)</vt:lpwstr>
  </property>
</Properties>
</file>